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33E2" w14:textId="77777777" w:rsidR="0029212F" w:rsidRDefault="0029212F" w:rsidP="00EC1F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F12B36" w14:textId="69E6AB22" w:rsidR="00EC1FE9" w:rsidRPr="002D3797" w:rsidRDefault="00EC1FE9" w:rsidP="00EC1FE9">
      <w:pPr>
        <w:jc w:val="center"/>
        <w:rPr>
          <w:rFonts w:ascii="TH SarabunIT๙" w:hAnsi="TH SarabunIT๙" w:cs="TH SarabunIT๙"/>
          <w:sz w:val="32"/>
          <w:szCs w:val="32"/>
        </w:rPr>
      </w:pPr>
      <w:r w:rsidRPr="002D3797">
        <w:rPr>
          <w:rFonts w:ascii="TH SarabunIT๙" w:hAnsi="TH SarabunIT๙" w:cs="TH SarabunIT๙"/>
          <w:sz w:val="32"/>
          <w:szCs w:val="32"/>
          <w:cs/>
        </w:rPr>
        <w:t>ระเบียบคณะกรรมการส่งเสริมการพัฒนาฝีมือแรงงาน</w:t>
      </w:r>
    </w:p>
    <w:p w14:paraId="65138CEF" w14:textId="77777777" w:rsidR="00EC1FE9" w:rsidRPr="002D3797" w:rsidRDefault="00EC1FE9" w:rsidP="00EC1FE9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D3797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ว่าด้วยการอุทธรณ์และการพิจารณาวินิจฉัยอุทธรณ์</w:t>
      </w:r>
    </w:p>
    <w:p w14:paraId="3A129041" w14:textId="57F079A3" w:rsidR="00EC1FE9" w:rsidRPr="002D3797" w:rsidRDefault="00EC1FE9" w:rsidP="00EC1FE9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2D37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2548</w:t>
      </w:r>
    </w:p>
    <w:p w14:paraId="7534E8DF" w14:textId="77777777" w:rsidR="00EC1FE9" w:rsidRPr="002D3797" w:rsidRDefault="00EC1FE9" w:rsidP="00EC1FE9">
      <w:pPr>
        <w:spacing w:before="120" w:after="120"/>
        <w:jc w:val="center"/>
        <w:rPr>
          <w:rFonts w:ascii="TH SarabunIT๙" w:hAnsi="TH SarabunIT๙" w:cs="TH SarabunIT๙"/>
          <w:strike/>
          <w:color w:val="000000"/>
          <w:sz w:val="32"/>
          <w:szCs w:val="32"/>
          <w:cs/>
        </w:rPr>
      </w:pPr>
      <w:r w:rsidRPr="002D3797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tab/>
      </w:r>
      <w:r w:rsidRPr="002D3797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tab/>
      </w:r>
      <w:r w:rsidRPr="002D3797">
        <w:rPr>
          <w:rFonts w:ascii="TH SarabunIT๙" w:hAnsi="TH SarabunIT๙" w:cs="TH SarabunIT๙"/>
          <w:strike/>
          <w:color w:val="000000"/>
          <w:sz w:val="32"/>
          <w:szCs w:val="32"/>
          <w:cs/>
        </w:rPr>
        <w:tab/>
      </w:r>
    </w:p>
    <w:p w14:paraId="09D6BC5C" w14:textId="658AF637" w:rsidR="00EC1FE9" w:rsidRPr="002D3797" w:rsidRDefault="00EC1FE9" w:rsidP="00EC1FE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797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2D3797">
        <w:rPr>
          <w:rFonts w:ascii="TH SarabunIT๙" w:hAnsi="TH SarabunIT๙" w:cs="TH SarabunIT๙"/>
          <w:sz w:val="32"/>
          <w:szCs w:val="32"/>
        </w:rPr>
        <w:t xml:space="preserve">39 </w:t>
      </w:r>
      <w:r w:rsidRPr="002D3797">
        <w:rPr>
          <w:rFonts w:ascii="TH SarabunIT๙" w:hAnsi="TH SarabunIT๙" w:cs="TH SarabunIT๙"/>
          <w:sz w:val="32"/>
          <w:szCs w:val="32"/>
          <w:cs/>
        </w:rPr>
        <w:t>(3) และมาตรา ๕๒ แห่งพระราชบัญญัติส่งเสริมการพัฒนาฝีมือแรงงาน พ.ศ. ๒๕๔๕ คณะกรรมการส่งเสริมการพัฒนาฝีมือแรงงาน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>จึงวาง</w:t>
      </w:r>
      <w:r w:rsidRPr="002D3797">
        <w:rPr>
          <w:rFonts w:ascii="TH SarabunIT๙" w:hAnsi="TH SarabunIT๙" w:cs="TH SarabunIT๙"/>
          <w:sz w:val="32"/>
          <w:szCs w:val="32"/>
          <w:cs/>
        </w:rPr>
        <w:t>ระเบียบไว้ ดังต่อไปนี้</w:t>
      </w:r>
    </w:p>
    <w:p w14:paraId="0E04C6F4" w14:textId="048EED38" w:rsidR="00EC1FE9" w:rsidRPr="002D3797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797">
        <w:rPr>
          <w:rFonts w:ascii="TH SarabunIT๙" w:hAnsi="TH SarabunIT๙" w:cs="TH SarabunIT๙"/>
          <w:spacing w:val="-14"/>
          <w:sz w:val="32"/>
          <w:szCs w:val="32"/>
          <w:cs/>
        </w:rPr>
        <w:t>ข้อ</w:t>
      </w:r>
      <w:r w:rsidRPr="002D3797">
        <w:rPr>
          <w:rFonts w:ascii="TH SarabunIT๙" w:hAnsi="TH SarabunIT๙" w:cs="TH SarabunIT๙"/>
          <w:spacing w:val="-14"/>
          <w:sz w:val="32"/>
          <w:szCs w:val="32"/>
          <w:cs/>
        </w:rPr>
        <w:tab/>
        <w:t>1</w:t>
      </w:r>
      <w:r w:rsidRPr="002D3797">
        <w:rPr>
          <w:rFonts w:ascii="TH SarabunIT๙" w:hAnsi="TH SarabunIT๙" w:cs="TH SarabunIT๙"/>
          <w:spacing w:val="-14"/>
          <w:sz w:val="32"/>
          <w:szCs w:val="32"/>
          <w:cs/>
        </w:rPr>
        <w:tab/>
        <w:t xml:space="preserve">ระเบียบนี้เรียกว่า “ระเบียบคณะกรรมการส่งเสริมการพัฒนาฝีมือแรงงาน </w:t>
      </w:r>
      <w:r w:rsidRPr="002D3797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ว่าด้วยการอุทธรณ์และการพิจารณาวินิจฉัยอุทธรณ์</w:t>
      </w:r>
      <w:r w:rsidRPr="002D3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37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2548</w:t>
      </w:r>
      <w:r w:rsidRPr="002D3797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</w:p>
    <w:p w14:paraId="0E5B564E" w14:textId="4987C880" w:rsid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797">
        <w:rPr>
          <w:rFonts w:ascii="TH SarabunIT๙" w:hAnsi="TH SarabunIT๙" w:cs="TH SarabunIT๙"/>
          <w:sz w:val="32"/>
          <w:szCs w:val="32"/>
          <w:cs/>
        </w:rPr>
        <w:t>ข้อ</w:t>
      </w:r>
      <w:r w:rsidRPr="002D37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D3797">
        <w:rPr>
          <w:rFonts w:ascii="TH SarabunIT๙" w:hAnsi="TH SarabunIT๙" w:cs="TH SarabunIT๙"/>
          <w:sz w:val="32"/>
          <w:szCs w:val="32"/>
          <w:cs/>
        </w:rPr>
        <w:tab/>
        <w:t>ระเบียบนี้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ให้ใช้บังคับตั้งแต่วันถัดจากวันประกาศในราชกิจจา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บกษาเป็นต้นไป</w:t>
      </w:r>
    </w:p>
    <w:p w14:paraId="7923C2EB" w14:textId="47BFD736" w:rsid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ผู้ดำเนินการฝึกซึ่งถูกเพิกถอนการเป็นผู้ดำเนินการฝึก หรือผู้ดำเนินการทดสอบมาตรฐานฝีมือแรงงานซึ่งถูกสั่งพักใช้หรือเพิกถอนใบอนุญาตเป็นผู้ดำเนินการทดสอบมาตรฐานฝีมือแรงงานมีสิทธิอุทธรณ์เป็นหนังสือต่อคณะกรรมการส่งเสริมการพัฒนาฝีมือแรงงานภายในสิบห้าวันนับแต่วันได้รับคำสั่งพร้อมด้วยหลักฐานเอกสาร ดังนี้</w:t>
      </w:r>
    </w:p>
    <w:p w14:paraId="4D98FF6C" w14:textId="4EB4B27F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สำเนาคำสั่งเพิกถอนการเป็นผู้ดำเนินการฝึก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หรือคำสั่งพักใช้หรือเพิกถอนใบอนุญาต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12F">
        <w:rPr>
          <w:rFonts w:ascii="TH SarabunIT๙" w:hAnsi="TH SarabunIT๙" w:cs="TH SarabunIT๙"/>
          <w:sz w:val="32"/>
          <w:szCs w:val="32"/>
          <w:cs/>
        </w:rPr>
        <w:br/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เป็นผู้ดำเนินการทดสอบมาตรฐานฝีมือแรงงาน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</w:p>
    <w:p w14:paraId="018BB478" w14:textId="0530A02C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กรณีนิติบุคคลเป็นผู้อุทธรณ์ให้มีหนังสือรับรองการจดทะเบียนและหนังสือมอบอำนาจ</w:t>
      </w:r>
      <w:r w:rsidR="0029212F">
        <w:rPr>
          <w:rFonts w:ascii="TH SarabunIT๙" w:hAnsi="TH SarabunIT๙" w:cs="TH SarabunIT๙"/>
          <w:sz w:val="32"/>
          <w:szCs w:val="32"/>
          <w:cs/>
        </w:rPr>
        <w:br/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ในการเป็นผู้กระทำการแทนนิติบุคคล</w:t>
      </w:r>
    </w:p>
    <w:p w14:paraId="25B00664" w14:textId="357D74AD" w:rsid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หลักฐานการเป็นผู้ดำเนินการฝึก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หรือใบอนุญาตเป็นผู้ดำเนินการทดสอบมาตรฐาน</w:t>
      </w:r>
      <w:r w:rsidR="0029212F">
        <w:rPr>
          <w:rFonts w:ascii="TH SarabunIT๙" w:hAnsi="TH SarabunIT๙" w:cs="TH SarabunIT๙"/>
          <w:sz w:val="32"/>
          <w:szCs w:val="32"/>
          <w:cs/>
        </w:rPr>
        <w:br/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</w:p>
    <w:p w14:paraId="0B56982D" w14:textId="28F1EFA2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9212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การยื่นอุทธรณ์ตามวรรคหนึ่ง</w:t>
      </w:r>
      <w:r w:rsidRPr="002921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9212F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ในกรุงเทพมหานครให้ยื่นที่กรมพัฒนาฝีมือแรงงาน</w:t>
      </w:r>
      <w:r w:rsidRPr="002921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9212F">
        <w:rPr>
          <w:rFonts w:ascii="TH SarabunIT๙" w:hAnsi="TH SarabunIT๙" w:cs="TH SarabunIT๙" w:hint="cs"/>
          <w:spacing w:val="-4"/>
          <w:sz w:val="32"/>
          <w:szCs w:val="32"/>
          <w:cs/>
        </w:rPr>
        <w:t>ในจังหวัดอื่น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ให้ยื่นที่สถาบันพัฒนาฝีมือแรงงานภาคหรือศูนย์พัฒนาฝีมือแรงงานจังหวัด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ที่สถานที่ฝึก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ศูนย์ฝึกอบรม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12F">
        <w:rPr>
          <w:rFonts w:ascii="TH SarabunIT๙" w:hAnsi="TH SarabunIT๙" w:cs="TH SarabunIT๙"/>
          <w:sz w:val="32"/>
          <w:szCs w:val="32"/>
          <w:cs/>
        </w:rPr>
        <w:br/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สถานที่ทดสอบมาตรฐานฝีมือแรงงาน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หรือศูนย์ทดสอบมาตรฐานฝีมือแรงงาน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</w:p>
    <w:p w14:paraId="1418A196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FBA38E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หนังสืออุทธรณ์อย่างน้อยต้องมีข้อความ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43BE2A92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ชื่อและที่อยู่ของผู้อุทธรณ์</w:t>
      </w:r>
    </w:p>
    <w:p w14:paraId="7173EE6A" w14:textId="6482EB12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ที่ตั้งของสถานที่ฝึก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ศูนย์ฝึกอบรมฝีมือแรงงาน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สถานทดสอบมาตรฐานฝีมือแรงงาน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12F">
        <w:rPr>
          <w:rFonts w:ascii="TH SarabunIT๙" w:hAnsi="TH SarabunIT๙" w:cs="TH SarabunIT๙"/>
          <w:sz w:val="32"/>
          <w:szCs w:val="32"/>
          <w:cs/>
        </w:rPr>
        <w:br/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หรือศูนย์ทดสอบมาตรฐานฝีมือแรงงาน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</w:p>
    <w:p w14:paraId="078E4E60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คำสั่งอันเป็นเหตุให้อุทธรณ์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พร้อมทั้งข้อเท็จจริงหรือพฤติการณ์ตามสมควร</w:t>
      </w:r>
    </w:p>
    <w:p w14:paraId="796161B5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คำขออุทธรณ์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หรือเหตุผล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หรือข้อโต้แย้งของผู้อุทธรณ์</w:t>
      </w:r>
    </w:p>
    <w:p w14:paraId="27EE5CBC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>(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ลายมือชื่อของผู้อุทธรณ์</w:t>
      </w:r>
    </w:p>
    <w:p w14:paraId="7E68550F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942C92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เมื่อหน่วยงานรับเรื่องอุทธรณ์แล้วให้ส่งเรื่องให้นายทะเบียนผู้ออกคำสั่งทำความเห็นเพื่อประกอบการพิจารณาของคณะกรรมการพร้อมหลักฐานที่เกี่ยวข้องภายในเจ็ดวันนับแต่รับเรื่องอุทธรณ์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เพื่อเสนอต่อคณะกรรมการพิจารณาวินิจฉัยต่อไป</w:t>
      </w:r>
    </w:p>
    <w:p w14:paraId="667E83ED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97FF5B" w14:textId="0D810DD9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เมื่อคณะกรรมการส่งเสริมการพัฒนาฝีมือแรงงานพิจารณาวินิจฉัยอุทธรณ์แล้ว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12F">
        <w:rPr>
          <w:rFonts w:ascii="TH SarabunIT๙" w:hAnsi="TH SarabunIT๙" w:cs="TH SarabunIT๙"/>
          <w:sz w:val="32"/>
          <w:szCs w:val="32"/>
          <w:cs/>
        </w:rPr>
        <w:br/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ให้กรมพัฒนาฝีมือแรงงานแจ้งผลคำวินิจฉัยอุทธรณ์ให้ผู้อุทธรณ์ทราบ</w:t>
      </w:r>
    </w:p>
    <w:p w14:paraId="482BFAE2" w14:textId="77777777" w:rsidR="00EC1FE9" w:rsidRPr="00EC1FE9" w:rsidRDefault="00EC1FE9" w:rsidP="00EC1FE9">
      <w:pPr>
        <w:tabs>
          <w:tab w:val="left" w:pos="1560"/>
          <w:tab w:val="left" w:pos="1843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448C1D" w14:textId="77777777" w:rsidR="00EC1FE9" w:rsidRPr="00EC1FE9" w:rsidRDefault="00EC1FE9" w:rsidP="0029212F">
      <w:pPr>
        <w:tabs>
          <w:tab w:val="left" w:pos="1560"/>
          <w:tab w:val="left" w:pos="1843"/>
        </w:tabs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C1FE9">
        <w:rPr>
          <w:rFonts w:ascii="TH SarabunIT๙" w:hAnsi="TH SarabunIT๙" w:cs="TH SarabunIT๙"/>
          <w:sz w:val="32"/>
          <w:szCs w:val="32"/>
          <w:cs/>
        </w:rPr>
        <w:t>.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๒๕๔๘</w:t>
      </w:r>
    </w:p>
    <w:p w14:paraId="12C0107A" w14:textId="77777777" w:rsidR="00EC1FE9" w:rsidRPr="00EC1FE9" w:rsidRDefault="00EC1FE9" w:rsidP="0029212F">
      <w:pPr>
        <w:tabs>
          <w:tab w:val="left" w:pos="1560"/>
          <w:tab w:val="left" w:pos="1843"/>
        </w:tabs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จารุพงศ์</w:t>
      </w:r>
      <w:r w:rsidRPr="00EC1F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1FE9">
        <w:rPr>
          <w:rFonts w:ascii="TH SarabunIT๙" w:hAnsi="TH SarabunIT๙" w:cs="TH SarabunIT๙" w:hint="cs"/>
          <w:sz w:val="32"/>
          <w:szCs w:val="32"/>
          <w:cs/>
        </w:rPr>
        <w:t>เรืองสุวรรณ</w:t>
      </w:r>
    </w:p>
    <w:p w14:paraId="6D44C6EC" w14:textId="77777777" w:rsidR="00EC1FE9" w:rsidRPr="00EC1FE9" w:rsidRDefault="00EC1FE9" w:rsidP="0029212F">
      <w:pPr>
        <w:tabs>
          <w:tab w:val="left" w:pos="1560"/>
          <w:tab w:val="left" w:pos="1843"/>
        </w:tabs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ปลัดกระทรวงแรงงาน</w:t>
      </w:r>
    </w:p>
    <w:p w14:paraId="42EE505D" w14:textId="02904B31" w:rsidR="00A73093" w:rsidRPr="00EC1FE9" w:rsidRDefault="00EC1FE9" w:rsidP="0029212F">
      <w:pPr>
        <w:tabs>
          <w:tab w:val="left" w:pos="1560"/>
          <w:tab w:val="left" w:pos="1843"/>
        </w:tabs>
        <w:ind w:firstLine="3544"/>
        <w:jc w:val="thaiDistribute"/>
      </w:pPr>
      <w:r w:rsidRPr="00EC1FE9">
        <w:rPr>
          <w:rFonts w:ascii="TH SarabunIT๙" w:hAnsi="TH SarabunIT๙" w:cs="TH SarabunIT๙" w:hint="cs"/>
          <w:sz w:val="32"/>
          <w:szCs w:val="32"/>
          <w:cs/>
        </w:rPr>
        <w:t>ประธานกรรมการส่งเสริมการพัฒนาฝีมือแรงงาน</w:t>
      </w:r>
    </w:p>
    <w:sectPr w:rsidR="00A73093" w:rsidRPr="00EC1FE9" w:rsidSect="008418CF">
      <w:headerReference w:type="default" r:id="rId5"/>
      <w:pgSz w:w="11906" w:h="16838"/>
      <w:pgMar w:top="568" w:right="1134" w:bottom="426" w:left="1701" w:header="285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F4E3" w14:textId="77777777" w:rsidR="00855439" w:rsidRPr="00855439" w:rsidRDefault="0029212F">
    <w:pPr>
      <w:pStyle w:val="a3"/>
      <w:jc w:val="center"/>
      <w:rPr>
        <w:rFonts w:ascii="TH SarabunIT๙" w:hAnsi="TH SarabunIT๙" w:cs="TH SarabunIT๙"/>
        <w:sz w:val="34"/>
        <w:szCs w:val="34"/>
      </w:rPr>
    </w:pPr>
    <w:r w:rsidRPr="00855439">
      <w:rPr>
        <w:rFonts w:ascii="TH SarabunIT๙" w:hAnsi="TH SarabunIT๙" w:cs="TH SarabunIT๙"/>
        <w:sz w:val="34"/>
        <w:szCs w:val="34"/>
      </w:rPr>
      <w:fldChar w:fldCharType="begin"/>
    </w:r>
    <w:r w:rsidRPr="00855439">
      <w:rPr>
        <w:rFonts w:ascii="TH SarabunIT๙" w:hAnsi="TH SarabunIT๙" w:cs="TH SarabunIT๙"/>
        <w:sz w:val="34"/>
        <w:szCs w:val="34"/>
      </w:rPr>
      <w:instrText xml:space="preserve"> PAGE   \* MERGEFORMAT </w:instrText>
    </w:r>
    <w:r w:rsidRPr="00855439">
      <w:rPr>
        <w:rFonts w:ascii="TH SarabunIT๙" w:hAnsi="TH SarabunIT๙" w:cs="TH SarabunIT๙"/>
        <w:sz w:val="34"/>
        <w:szCs w:val="34"/>
      </w:rPr>
      <w:fldChar w:fldCharType="separate"/>
    </w:r>
    <w:r w:rsidRPr="00446E1E">
      <w:rPr>
        <w:rFonts w:ascii="TH SarabunIT๙" w:hAnsi="TH SarabunIT๙" w:cs="TH SarabunIT๙"/>
        <w:noProof/>
        <w:sz w:val="34"/>
        <w:szCs w:val="34"/>
        <w:lang w:val="th-TH"/>
      </w:rPr>
      <w:t>3</w:t>
    </w:r>
    <w:r w:rsidRPr="00855439">
      <w:rPr>
        <w:rFonts w:ascii="TH SarabunIT๙" w:hAnsi="TH SarabunIT๙" w:cs="TH SarabunIT๙"/>
        <w:sz w:val="34"/>
        <w:szCs w:val="34"/>
      </w:rPr>
      <w:fldChar w:fldCharType="end"/>
    </w:r>
  </w:p>
  <w:p w14:paraId="19EC6B3B" w14:textId="77777777" w:rsidR="00855439" w:rsidRPr="00855439" w:rsidRDefault="0029212F" w:rsidP="00855439">
    <w:pPr>
      <w:jc w:val="center"/>
      <w:rPr>
        <w:rFonts w:ascii="TH SarabunIT๙" w:hAnsi="TH SarabunIT๙" w:cs="TH SarabunIT๙"/>
        <w:sz w:val="34"/>
        <w:szCs w:val="3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7E6C"/>
    <w:multiLevelType w:val="hybridMultilevel"/>
    <w:tmpl w:val="17BE46A8"/>
    <w:lvl w:ilvl="0" w:tplc="4B52002C">
      <w:start w:val="1"/>
      <w:numFmt w:val="thaiNumbers"/>
      <w:suff w:val="space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623DB"/>
    <w:rsid w:val="00177C5B"/>
    <w:rsid w:val="001F0562"/>
    <w:rsid w:val="00211C23"/>
    <w:rsid w:val="00253993"/>
    <w:rsid w:val="002918D4"/>
    <w:rsid w:val="0029212F"/>
    <w:rsid w:val="002C344D"/>
    <w:rsid w:val="002F672E"/>
    <w:rsid w:val="0030227D"/>
    <w:rsid w:val="0037532B"/>
    <w:rsid w:val="0042306E"/>
    <w:rsid w:val="00442D4A"/>
    <w:rsid w:val="00445040"/>
    <w:rsid w:val="004B3AEC"/>
    <w:rsid w:val="005166B9"/>
    <w:rsid w:val="00541EE4"/>
    <w:rsid w:val="00564ECC"/>
    <w:rsid w:val="005964E3"/>
    <w:rsid w:val="006759FB"/>
    <w:rsid w:val="00701D0B"/>
    <w:rsid w:val="0070536A"/>
    <w:rsid w:val="007D7ADA"/>
    <w:rsid w:val="007E5BB8"/>
    <w:rsid w:val="00884D23"/>
    <w:rsid w:val="008F428B"/>
    <w:rsid w:val="00904C99"/>
    <w:rsid w:val="00920CD2"/>
    <w:rsid w:val="00950E69"/>
    <w:rsid w:val="009563C6"/>
    <w:rsid w:val="009C49B8"/>
    <w:rsid w:val="00A73093"/>
    <w:rsid w:val="00AF2902"/>
    <w:rsid w:val="00B65DF7"/>
    <w:rsid w:val="00BD2306"/>
    <w:rsid w:val="00BF4B34"/>
    <w:rsid w:val="00C43E18"/>
    <w:rsid w:val="00CA6FCC"/>
    <w:rsid w:val="00CB6597"/>
    <w:rsid w:val="00CB7229"/>
    <w:rsid w:val="00CF3312"/>
    <w:rsid w:val="00CF524D"/>
    <w:rsid w:val="00D40F7B"/>
    <w:rsid w:val="00DB635A"/>
    <w:rsid w:val="00DE122E"/>
    <w:rsid w:val="00E66028"/>
    <w:rsid w:val="00E7669A"/>
    <w:rsid w:val="00EC1FE9"/>
    <w:rsid w:val="00F02508"/>
    <w:rsid w:val="00F615E5"/>
    <w:rsid w:val="00FA0B1B"/>
    <w:rsid w:val="00FC6A3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E9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FE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C1FE9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5">
    <w:basedOn w:val="a"/>
    <w:next w:val="a6"/>
    <w:uiPriority w:val="34"/>
    <w:qFormat/>
    <w:rsid w:val="00EC1FE9"/>
    <w:pPr>
      <w:ind w:left="720"/>
      <w:contextualSpacing/>
    </w:pPr>
  </w:style>
  <w:style w:type="paragraph" w:styleId="a7">
    <w:name w:val="No Spacing"/>
    <w:uiPriority w:val="1"/>
    <w:qFormat/>
    <w:rsid w:val="00EC1FE9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EC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37</cp:revision>
  <dcterms:created xsi:type="dcterms:W3CDTF">2020-04-23T04:10:00Z</dcterms:created>
  <dcterms:modified xsi:type="dcterms:W3CDTF">2020-09-03T04:42:00Z</dcterms:modified>
</cp:coreProperties>
</file>